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C8" w:rsidRDefault="003D3AC8" w:rsidP="00894BB6">
      <w:pPr>
        <w:jc w:val="center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3237FDA" wp14:editId="21ADA6E1">
            <wp:extent cx="982980" cy="1000125"/>
            <wp:effectExtent l="0" t="0" r="7620" b="952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894BB6">
        <w:rPr>
          <w:b/>
          <w:sz w:val="36"/>
          <w:szCs w:val="36"/>
          <w:u w:val="single"/>
        </w:rPr>
        <w:t>Infohaus</w:t>
      </w:r>
      <w:proofErr w:type="spellEnd"/>
      <w:r w:rsidRPr="00894BB6">
        <w:rPr>
          <w:b/>
          <w:sz w:val="36"/>
          <w:szCs w:val="36"/>
          <w:u w:val="single"/>
        </w:rPr>
        <w:t xml:space="preserve"> Bergweiher Benützungsvorschriften</w:t>
      </w:r>
    </w:p>
    <w:p w:rsidR="00894BB6" w:rsidRPr="00BC1293" w:rsidRDefault="00894BB6" w:rsidP="00894BB6">
      <w:pPr>
        <w:jc w:val="center"/>
        <w:rPr>
          <w:b/>
          <w:sz w:val="32"/>
          <w:szCs w:val="32"/>
        </w:rPr>
      </w:pPr>
    </w:p>
    <w:p w:rsidR="003D3AC8" w:rsidRPr="00894BB6" w:rsidRDefault="003D3AC8" w:rsidP="003D3AC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94BB6">
        <w:rPr>
          <w:sz w:val="24"/>
          <w:szCs w:val="24"/>
        </w:rPr>
        <w:t xml:space="preserve">Geschirr, Besteck und Gläser à 40 </w:t>
      </w:r>
      <w:proofErr w:type="spellStart"/>
      <w:r w:rsidRPr="00894BB6">
        <w:rPr>
          <w:sz w:val="24"/>
          <w:szCs w:val="24"/>
        </w:rPr>
        <w:t>Stk</w:t>
      </w:r>
      <w:proofErr w:type="spellEnd"/>
      <w:r w:rsidRPr="00894BB6">
        <w:rPr>
          <w:sz w:val="24"/>
          <w:szCs w:val="24"/>
        </w:rPr>
        <w:t>. sowie Pfannen</w:t>
      </w:r>
      <w:r w:rsidR="00550AFC" w:rsidRPr="00894BB6">
        <w:rPr>
          <w:sz w:val="24"/>
          <w:szCs w:val="24"/>
        </w:rPr>
        <w:t xml:space="preserve"> und</w:t>
      </w:r>
      <w:r w:rsidRPr="00894BB6">
        <w:rPr>
          <w:sz w:val="24"/>
          <w:szCs w:val="24"/>
        </w:rPr>
        <w:t xml:space="preserve"> Grillrost stehen zur Verfügung. Die Küchenwäsche muss vom Benützer selbst mitgebracht werden.</w:t>
      </w:r>
    </w:p>
    <w:p w:rsidR="003D3AC8" w:rsidRPr="00894BB6" w:rsidRDefault="003D3AC8" w:rsidP="003D3AC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94BB6">
        <w:rPr>
          <w:sz w:val="24"/>
          <w:szCs w:val="24"/>
        </w:rPr>
        <w:t xml:space="preserve">Zum </w:t>
      </w:r>
      <w:proofErr w:type="spellStart"/>
      <w:r w:rsidRPr="00894BB6">
        <w:rPr>
          <w:sz w:val="24"/>
          <w:szCs w:val="24"/>
        </w:rPr>
        <w:t>Infohaus</w:t>
      </w:r>
      <w:proofErr w:type="spellEnd"/>
      <w:r w:rsidRPr="00894BB6">
        <w:rPr>
          <w:sz w:val="24"/>
          <w:szCs w:val="24"/>
        </w:rPr>
        <w:t xml:space="preserve"> ist Sorge zu tragen. Es ist unmittelbar nach Benützung zu reinigen und in seinen angetroffenen Zustand zu erstellen. Dabei ist folgendes zu beachten:</w:t>
      </w:r>
    </w:p>
    <w:p w:rsidR="003D3AC8" w:rsidRPr="00894BB6" w:rsidRDefault="003D3AC8" w:rsidP="003D3AC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94BB6">
        <w:rPr>
          <w:sz w:val="24"/>
          <w:szCs w:val="24"/>
        </w:rPr>
        <w:t>Das Feuer ist nicht mit Wasser zu löschen</w:t>
      </w:r>
    </w:p>
    <w:p w:rsidR="003D3AC8" w:rsidRPr="00894BB6" w:rsidRDefault="003D3AC8" w:rsidP="003D3AC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94BB6">
        <w:rPr>
          <w:sz w:val="24"/>
          <w:szCs w:val="24"/>
        </w:rPr>
        <w:t>Das Gebrauchte Geschirr, Besteck etc. muss gereinigt werden</w:t>
      </w:r>
      <w:r w:rsidR="00AC0DAD" w:rsidRPr="00894BB6">
        <w:rPr>
          <w:sz w:val="24"/>
          <w:szCs w:val="24"/>
        </w:rPr>
        <w:t>, Geschirrspülmaschine steht zur Verfügung</w:t>
      </w:r>
    </w:p>
    <w:p w:rsidR="003D3AC8" w:rsidRPr="00894BB6" w:rsidRDefault="003D3AC8" w:rsidP="003D3AC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94BB6">
        <w:rPr>
          <w:sz w:val="24"/>
          <w:szCs w:val="24"/>
        </w:rPr>
        <w:t>Der Grillrost ist mit der Drahtbürste zu reinigen</w:t>
      </w:r>
    </w:p>
    <w:p w:rsidR="003D3AC8" w:rsidRPr="00894BB6" w:rsidRDefault="003D3AC8" w:rsidP="003D3AC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94BB6">
        <w:rPr>
          <w:sz w:val="24"/>
          <w:szCs w:val="24"/>
        </w:rPr>
        <w:t>Der Fussboden muss besenrein gereinigt werden</w:t>
      </w:r>
    </w:p>
    <w:p w:rsidR="003D3AC8" w:rsidRPr="00894BB6" w:rsidRDefault="003D3AC8" w:rsidP="003D3AC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94BB6">
        <w:rPr>
          <w:sz w:val="24"/>
          <w:szCs w:val="24"/>
        </w:rPr>
        <w:t>Der Abfall ist ausnahmslos wegzuräumen und mitzunehmen</w:t>
      </w:r>
    </w:p>
    <w:p w:rsidR="003D3AC8" w:rsidRPr="00894BB6" w:rsidRDefault="003D3AC8" w:rsidP="003D3AC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94BB6">
        <w:rPr>
          <w:sz w:val="24"/>
          <w:szCs w:val="24"/>
        </w:rPr>
        <w:t>Die Toiletten sind gereinigt abzugeben</w:t>
      </w:r>
    </w:p>
    <w:p w:rsidR="00AC0DAD" w:rsidRPr="00894BB6" w:rsidRDefault="00AC0DAD" w:rsidP="003D3AC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94BB6">
        <w:rPr>
          <w:sz w:val="24"/>
          <w:szCs w:val="24"/>
        </w:rPr>
        <w:t>Der Schwedenofen darf zum Heizen benützt werden</w:t>
      </w:r>
      <w:r w:rsidR="00BC1293" w:rsidRPr="00894BB6">
        <w:rPr>
          <w:sz w:val="24"/>
          <w:szCs w:val="24"/>
        </w:rPr>
        <w:t>,</w:t>
      </w:r>
      <w:r w:rsidRPr="00894BB6">
        <w:rPr>
          <w:sz w:val="24"/>
          <w:szCs w:val="24"/>
        </w:rPr>
        <w:t xml:space="preserve"> Holz steht zur Verfügung</w:t>
      </w:r>
    </w:p>
    <w:p w:rsidR="003D3AC8" w:rsidRPr="00894BB6" w:rsidRDefault="00DF1693" w:rsidP="003D3AC8">
      <w:pPr>
        <w:pStyle w:val="Listenabsatz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894BB6">
        <w:rPr>
          <w:sz w:val="24"/>
          <w:szCs w:val="24"/>
        </w:rPr>
        <w:t xml:space="preserve">Das </w:t>
      </w:r>
      <w:proofErr w:type="spellStart"/>
      <w:r w:rsidRPr="00894BB6">
        <w:rPr>
          <w:sz w:val="24"/>
          <w:szCs w:val="24"/>
        </w:rPr>
        <w:t>Infohaus</w:t>
      </w:r>
      <w:proofErr w:type="spellEnd"/>
      <w:r w:rsidRPr="00894BB6">
        <w:rPr>
          <w:sz w:val="24"/>
          <w:szCs w:val="24"/>
        </w:rPr>
        <w:t xml:space="preserve"> ist in gereinigtem Zustand abzugeben. Sind zusätzliche Aufräumungs- oder Reinigungsarbeiten durch den Hüttenwart nötig, so sind diese vom Benützer nach Aufwand zu entschädigen.</w:t>
      </w:r>
    </w:p>
    <w:p w:rsidR="00DF1693" w:rsidRPr="00894BB6" w:rsidRDefault="00DF1693" w:rsidP="00DF1693">
      <w:pPr>
        <w:tabs>
          <w:tab w:val="left" w:pos="0"/>
        </w:tabs>
        <w:ind w:left="720"/>
        <w:rPr>
          <w:sz w:val="24"/>
          <w:szCs w:val="24"/>
        </w:rPr>
      </w:pPr>
      <w:r w:rsidRPr="00894BB6">
        <w:rPr>
          <w:sz w:val="24"/>
          <w:szCs w:val="24"/>
        </w:rPr>
        <w:t xml:space="preserve">Wer das </w:t>
      </w:r>
      <w:proofErr w:type="spellStart"/>
      <w:r w:rsidRPr="00894BB6">
        <w:rPr>
          <w:sz w:val="24"/>
          <w:szCs w:val="24"/>
        </w:rPr>
        <w:t>Infohaus</w:t>
      </w:r>
      <w:proofErr w:type="spellEnd"/>
      <w:r w:rsidRPr="00894BB6">
        <w:rPr>
          <w:sz w:val="24"/>
          <w:szCs w:val="24"/>
        </w:rPr>
        <w:t xml:space="preserve"> in schlechtem Zustand verlas</w:t>
      </w:r>
      <w:r w:rsidR="00AC0DAD" w:rsidRPr="00894BB6">
        <w:rPr>
          <w:sz w:val="24"/>
          <w:szCs w:val="24"/>
        </w:rPr>
        <w:t>s</w:t>
      </w:r>
      <w:r w:rsidRPr="00894BB6">
        <w:rPr>
          <w:sz w:val="24"/>
          <w:szCs w:val="24"/>
        </w:rPr>
        <w:t xml:space="preserve">en hat oder für eine sorgfältige Benützung </w:t>
      </w:r>
      <w:r w:rsidR="00BC1293" w:rsidRPr="00894BB6">
        <w:rPr>
          <w:sz w:val="24"/>
          <w:szCs w:val="24"/>
        </w:rPr>
        <w:t>k</w:t>
      </w:r>
      <w:r w:rsidRPr="00894BB6">
        <w:rPr>
          <w:sz w:val="24"/>
          <w:szCs w:val="24"/>
        </w:rPr>
        <w:t>eine Gewähr bietet, verliert den Anspruch auf weitere Benützungsbewilligungen.</w:t>
      </w:r>
    </w:p>
    <w:p w:rsidR="00DF1693" w:rsidRPr="00894BB6" w:rsidRDefault="00DF1693" w:rsidP="00DF1693">
      <w:pPr>
        <w:pStyle w:val="Listenabsatz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894BB6">
        <w:rPr>
          <w:sz w:val="24"/>
          <w:szCs w:val="24"/>
        </w:rPr>
        <w:t>Schulpflichtige dürfen d</w:t>
      </w:r>
      <w:r w:rsidR="00321FCC">
        <w:rPr>
          <w:sz w:val="24"/>
          <w:szCs w:val="24"/>
        </w:rPr>
        <w:t>as Infohaus</w:t>
      </w:r>
      <w:bookmarkStart w:id="0" w:name="_GoBack"/>
      <w:bookmarkEnd w:id="0"/>
      <w:r w:rsidRPr="00894BB6">
        <w:rPr>
          <w:sz w:val="24"/>
          <w:szCs w:val="24"/>
        </w:rPr>
        <w:t xml:space="preserve"> nur in Begleitung von </w:t>
      </w:r>
      <w:r w:rsidR="00AC0DAD" w:rsidRPr="00894BB6">
        <w:rPr>
          <w:sz w:val="24"/>
          <w:szCs w:val="24"/>
        </w:rPr>
        <w:t>Erwachsenen</w:t>
      </w:r>
      <w:r w:rsidRPr="00894BB6">
        <w:rPr>
          <w:sz w:val="24"/>
          <w:szCs w:val="24"/>
        </w:rPr>
        <w:t xml:space="preserve"> Personen benützen.</w:t>
      </w:r>
    </w:p>
    <w:p w:rsidR="00DF1693" w:rsidRPr="00894BB6" w:rsidRDefault="00AC0DAD" w:rsidP="00DF1693">
      <w:pPr>
        <w:pStyle w:val="Listenabsatz"/>
        <w:numPr>
          <w:ilvl w:val="0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894BB6">
        <w:rPr>
          <w:b/>
          <w:sz w:val="24"/>
          <w:szCs w:val="24"/>
        </w:rPr>
        <w:t>D</w:t>
      </w:r>
      <w:r w:rsidR="00DF1693" w:rsidRPr="00894BB6">
        <w:rPr>
          <w:b/>
          <w:sz w:val="24"/>
          <w:szCs w:val="24"/>
        </w:rPr>
        <w:t xml:space="preserve">ie Verwendung von Musikanlagen sowie das Abfeuern von Feuerwerkskörpern ist </w:t>
      </w:r>
      <w:r w:rsidRPr="00894BB6">
        <w:rPr>
          <w:b/>
          <w:sz w:val="24"/>
          <w:szCs w:val="24"/>
        </w:rPr>
        <w:t xml:space="preserve">aus Rücksicht zu den Tieren </w:t>
      </w:r>
      <w:r w:rsidR="00DF1693" w:rsidRPr="00894BB6">
        <w:rPr>
          <w:b/>
          <w:sz w:val="24"/>
          <w:szCs w:val="24"/>
        </w:rPr>
        <w:t>strengstens untersagt.</w:t>
      </w:r>
    </w:p>
    <w:p w:rsidR="00DF1693" w:rsidRPr="00894BB6" w:rsidRDefault="00DF1693" w:rsidP="00DF1693">
      <w:pPr>
        <w:pStyle w:val="Listenabsatz"/>
        <w:numPr>
          <w:ilvl w:val="0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894BB6">
        <w:rPr>
          <w:b/>
          <w:sz w:val="24"/>
          <w:szCs w:val="24"/>
        </w:rPr>
        <w:t xml:space="preserve">Es ist Rücksicht auf die Tiere in der Weiheranlage zu geben. Das eingezäunte Weihergelände darf nicht betreten werden. </w:t>
      </w:r>
      <w:proofErr w:type="gramStart"/>
      <w:r w:rsidRPr="00894BB6">
        <w:rPr>
          <w:b/>
          <w:sz w:val="24"/>
          <w:szCs w:val="24"/>
        </w:rPr>
        <w:t>Die Vollieren</w:t>
      </w:r>
      <w:proofErr w:type="gramEnd"/>
      <w:r w:rsidRPr="00894BB6">
        <w:rPr>
          <w:b/>
          <w:sz w:val="24"/>
          <w:szCs w:val="24"/>
        </w:rPr>
        <w:t xml:space="preserve"> dürfen nicht betreten werden. Das alte Gebäude mit Vollieren darf nicht betreten werden.</w:t>
      </w:r>
    </w:p>
    <w:p w:rsidR="00DF1693" w:rsidRPr="00894BB6" w:rsidRDefault="00DF1693" w:rsidP="00DF1693">
      <w:pPr>
        <w:pStyle w:val="Listenabsatz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894BB6">
        <w:rPr>
          <w:sz w:val="24"/>
          <w:szCs w:val="24"/>
        </w:rPr>
        <w:t>Die Benützer haften solidarisch für allen Schaden, der durch die Benützung des Infohauses entstehen kann, insbesondere auch für allfällige Brandschäden.</w:t>
      </w:r>
    </w:p>
    <w:p w:rsidR="00DF1693" w:rsidRPr="00894BB6" w:rsidRDefault="00DF1693" w:rsidP="00DF1693">
      <w:pPr>
        <w:pStyle w:val="Listenabsatz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894BB6">
        <w:rPr>
          <w:sz w:val="24"/>
          <w:szCs w:val="24"/>
        </w:rPr>
        <w:t>Der OKV Roggwil lehnt jede Haftbarkeit für Unfälle und Schäden, welche bei der Benützung des Infohauses entstehen, ab. Insbesondere wird die Haftung als Werkeigentümer gemäss Art. 58 OR ausdrücklich wegbedungen.</w:t>
      </w:r>
    </w:p>
    <w:p w:rsidR="00DF1693" w:rsidRPr="00894BB6" w:rsidRDefault="00DF1693" w:rsidP="00DF1693">
      <w:pPr>
        <w:pStyle w:val="Listenabsatz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894BB6">
        <w:rPr>
          <w:sz w:val="24"/>
          <w:szCs w:val="24"/>
        </w:rPr>
        <w:t>Der Hüttenwart ist ermächtigt Kontrollen durchzuführen.</w:t>
      </w:r>
    </w:p>
    <w:p w:rsidR="00DF1693" w:rsidRPr="00894BB6" w:rsidRDefault="00DF1693" w:rsidP="00DF1693">
      <w:pPr>
        <w:pStyle w:val="Listenabsatz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894BB6">
        <w:rPr>
          <w:sz w:val="24"/>
          <w:szCs w:val="24"/>
        </w:rPr>
        <w:t>Schlüsselübernahme sowie Schlüsselabgabe erfolgt nach Vereinbarung mit dem Hüttenwart.</w:t>
      </w:r>
    </w:p>
    <w:p w:rsidR="00792CFD" w:rsidRPr="00894BB6" w:rsidRDefault="00792CFD" w:rsidP="00DF1693">
      <w:pPr>
        <w:pStyle w:val="Listenabsatz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894BB6">
        <w:rPr>
          <w:sz w:val="24"/>
          <w:szCs w:val="24"/>
        </w:rPr>
        <w:t xml:space="preserve">Die Benützungsgebühr ist bei Abgabe des Infohauses in bar </w:t>
      </w:r>
      <w:r w:rsidR="00BC1293" w:rsidRPr="00894BB6">
        <w:rPr>
          <w:sz w:val="24"/>
          <w:szCs w:val="24"/>
        </w:rPr>
        <w:t>zu bezahlen</w:t>
      </w:r>
      <w:r w:rsidRPr="00894BB6">
        <w:rPr>
          <w:sz w:val="24"/>
          <w:szCs w:val="24"/>
        </w:rPr>
        <w:t>. Die Kosten für den Stromgebrauch sind in dieser Gebühr inbegriffen.</w:t>
      </w:r>
    </w:p>
    <w:p w:rsidR="00AC0DAD" w:rsidRPr="00894BB6" w:rsidRDefault="00AC0DAD" w:rsidP="00DF1693">
      <w:pPr>
        <w:pStyle w:val="Listenabsatz"/>
        <w:numPr>
          <w:ilvl w:val="0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894BB6">
        <w:rPr>
          <w:b/>
          <w:sz w:val="24"/>
          <w:szCs w:val="24"/>
        </w:rPr>
        <w:t>Mietgebühr CHF 100.00 für Ortsansässige, CHF 150.00 für Auswärtige</w:t>
      </w:r>
    </w:p>
    <w:p w:rsidR="00BC1293" w:rsidRPr="00894BB6" w:rsidRDefault="00BC1293" w:rsidP="00BC1293">
      <w:pPr>
        <w:pStyle w:val="Listenabsatz"/>
        <w:tabs>
          <w:tab w:val="left" w:pos="0"/>
        </w:tabs>
        <w:rPr>
          <w:b/>
          <w:sz w:val="24"/>
          <w:szCs w:val="24"/>
        </w:rPr>
      </w:pPr>
    </w:p>
    <w:p w:rsidR="00BC1293" w:rsidRPr="00894BB6" w:rsidRDefault="00BC1293" w:rsidP="00BC1293">
      <w:pPr>
        <w:pStyle w:val="Listenabsatz"/>
        <w:tabs>
          <w:tab w:val="left" w:pos="0"/>
        </w:tabs>
        <w:rPr>
          <w:b/>
          <w:sz w:val="24"/>
          <w:szCs w:val="24"/>
        </w:rPr>
      </w:pPr>
      <w:r w:rsidRPr="00894BB6">
        <w:rPr>
          <w:b/>
          <w:sz w:val="24"/>
          <w:szCs w:val="24"/>
        </w:rPr>
        <w:tab/>
      </w:r>
      <w:r w:rsidRPr="00894BB6">
        <w:rPr>
          <w:b/>
          <w:sz w:val="24"/>
          <w:szCs w:val="24"/>
        </w:rPr>
        <w:tab/>
      </w:r>
      <w:r w:rsidRPr="00894BB6">
        <w:rPr>
          <w:b/>
          <w:sz w:val="24"/>
          <w:szCs w:val="24"/>
        </w:rPr>
        <w:tab/>
      </w:r>
      <w:r w:rsidRPr="00894BB6">
        <w:rPr>
          <w:b/>
          <w:sz w:val="24"/>
          <w:szCs w:val="24"/>
        </w:rPr>
        <w:tab/>
      </w:r>
      <w:r w:rsidRPr="00894BB6">
        <w:rPr>
          <w:b/>
          <w:sz w:val="24"/>
          <w:szCs w:val="24"/>
        </w:rPr>
        <w:tab/>
      </w:r>
      <w:r w:rsidRPr="00894BB6">
        <w:rPr>
          <w:b/>
          <w:sz w:val="24"/>
          <w:szCs w:val="24"/>
        </w:rPr>
        <w:tab/>
      </w:r>
      <w:r w:rsidRPr="00894BB6">
        <w:rPr>
          <w:b/>
          <w:sz w:val="24"/>
          <w:szCs w:val="24"/>
        </w:rPr>
        <w:tab/>
      </w:r>
      <w:r w:rsidRPr="00894BB6">
        <w:rPr>
          <w:b/>
          <w:sz w:val="24"/>
          <w:szCs w:val="24"/>
        </w:rPr>
        <w:tab/>
      </w:r>
      <w:r w:rsidRPr="00894BB6">
        <w:rPr>
          <w:b/>
          <w:sz w:val="24"/>
          <w:szCs w:val="24"/>
        </w:rPr>
        <w:tab/>
        <w:t>26.11.2018</w:t>
      </w:r>
    </w:p>
    <w:sectPr w:rsidR="00BC1293" w:rsidRPr="00894BB6" w:rsidSect="0089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0F8"/>
    <w:multiLevelType w:val="hybridMultilevel"/>
    <w:tmpl w:val="1406AAB0"/>
    <w:lvl w:ilvl="0" w:tplc="6002B2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D5C36"/>
    <w:multiLevelType w:val="hybridMultilevel"/>
    <w:tmpl w:val="690C474C"/>
    <w:lvl w:ilvl="0" w:tplc="864222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C8"/>
    <w:rsid w:val="00321FCC"/>
    <w:rsid w:val="003D3AC8"/>
    <w:rsid w:val="00550AFC"/>
    <w:rsid w:val="00792CFD"/>
    <w:rsid w:val="00894BB6"/>
    <w:rsid w:val="00AC0DAD"/>
    <w:rsid w:val="00BC1293"/>
    <w:rsid w:val="00DF1693"/>
    <w:rsid w:val="00F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393E9"/>
  <w15:chartTrackingRefBased/>
  <w15:docId w15:val="{83B5D781-D5D1-4536-A696-C438C499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Bolliger</dc:creator>
  <cp:keywords/>
  <dc:description/>
  <cp:lastModifiedBy>Sabine Bolliger</cp:lastModifiedBy>
  <cp:revision>6</cp:revision>
  <dcterms:created xsi:type="dcterms:W3CDTF">2018-11-26T18:29:00Z</dcterms:created>
  <dcterms:modified xsi:type="dcterms:W3CDTF">2018-12-11T16:39:00Z</dcterms:modified>
</cp:coreProperties>
</file>